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725A0F" w:rsidP="009006DC">
            <w:r>
              <w:t>Project Management for Archivists</w:t>
            </w:r>
          </w:p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B90E2E" w:rsidP="009006DC">
            <w:r>
              <w:t>James Roth</w:t>
            </w:r>
          </w:p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C668F0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C668F0">
              <w:rPr>
                <w:szCs w:val="24"/>
              </w:rPr>
              <w:t>This should appeal to the specified audience</w:t>
            </w:r>
            <w:r w:rsidR="00B90E2E">
              <w:rPr>
                <w:szCs w:val="24"/>
              </w:rPr>
              <w:t xml:space="preserve">.  </w:t>
            </w:r>
            <w:r w:rsidR="00C668F0">
              <w:rPr>
                <w:szCs w:val="24"/>
              </w:rPr>
              <w:t>Yes, it is very specific, geared towards project team members.  Perhaps it should add administrators who oversee projects/project managers.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B90E2E" w:rsidRDefault="00B90E2E" w:rsidP="009006DC">
            <w:pPr>
              <w:rPr>
                <w:szCs w:val="24"/>
              </w:rPr>
            </w:pPr>
          </w:p>
          <w:p w:rsidR="009006DC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D21879" w:rsidRDefault="009006DC" w:rsidP="00D24708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B90E2E">
              <w:rPr>
                <w:szCs w:val="24"/>
              </w:rPr>
              <w:t xml:space="preserve"> </w:t>
            </w:r>
            <w:r w:rsidR="00D24708">
              <w:rPr>
                <w:szCs w:val="24"/>
              </w:rPr>
              <w:t>This is more about management theory and not archival practices per se.  HOWEVER, every Archivist should take this course.  I want to take this course!  This fits so well with how to plan for a processing (A+D) project</w:t>
            </w:r>
            <w:r w:rsidR="00B90E2E">
              <w:rPr>
                <w:szCs w:val="24"/>
              </w:rPr>
              <w:t>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D24708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D24708">
              <w:rPr>
                <w:szCs w:val="24"/>
              </w:rPr>
              <w:t xml:space="preserve"> Lecture, handout</w:t>
            </w:r>
            <w:r w:rsidR="00B90E2E">
              <w:rPr>
                <w:szCs w:val="24"/>
              </w:rPr>
              <w:t>, and discussion/hands-on exercises.  Very relevant/appropriate.</w:t>
            </w:r>
            <w:r w:rsidR="00D24708">
              <w:rPr>
                <w:szCs w:val="24"/>
              </w:rPr>
              <w:t xml:space="preserve">  The handout is exceptional!  It looks professionally done.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D24708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D24708">
              <w:rPr>
                <w:szCs w:val="24"/>
              </w:rPr>
              <w:t xml:space="preserve">Perfect 1 </w:t>
            </w:r>
            <w:r w:rsidR="00B90E2E">
              <w:rPr>
                <w:szCs w:val="24"/>
              </w:rPr>
              <w:t xml:space="preserve">day. </w:t>
            </w:r>
            <w:r w:rsidR="00D24708">
              <w:rPr>
                <w:szCs w:val="24"/>
              </w:rPr>
              <w:t xml:space="preserve"> Well balance and seems to detail how the workshop evolves over the course of the day</w:t>
            </w:r>
            <w:r w:rsidR="00B90E2E">
              <w:rPr>
                <w:szCs w:val="24"/>
              </w:rPr>
              <w:t>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D24708" w:rsidRDefault="00D24708" w:rsidP="009006DC">
            <w:pPr>
              <w:rPr>
                <w:szCs w:val="24"/>
              </w:rPr>
            </w:pPr>
          </w:p>
          <w:p w:rsidR="009006DC" w:rsidRPr="00B82EBB" w:rsidRDefault="00D2470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D21879" w:rsidRDefault="009006DC" w:rsidP="00D24708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41762">
              <w:rPr>
                <w:szCs w:val="24"/>
              </w:rPr>
              <w:t>No real assigned readings</w:t>
            </w:r>
            <w:r w:rsidR="00D24708">
              <w:rPr>
                <w:szCs w:val="24"/>
              </w:rPr>
              <w:t>, but the bibliography is exceptional!</w:t>
            </w:r>
            <w:r w:rsidR="00B41762">
              <w:rPr>
                <w:szCs w:val="24"/>
              </w:rPr>
              <w:t xml:space="preserve">  </w:t>
            </w:r>
            <w:r w:rsidR="00D24708">
              <w:rPr>
                <w:szCs w:val="24"/>
              </w:rPr>
              <w:t>Well balanced set of articles to choose from.  Very impressive.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D24708" w:rsidRDefault="00D24708" w:rsidP="009006DC">
            <w:pPr>
              <w:rPr>
                <w:szCs w:val="24"/>
              </w:rPr>
            </w:pPr>
          </w:p>
          <w:p w:rsidR="009006DC" w:rsidRPr="00B82EBB" w:rsidRDefault="00D24708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D24708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  <w:r w:rsidR="00B41762">
              <w:rPr>
                <w:szCs w:val="24"/>
              </w:rPr>
              <w:t xml:space="preserve"> </w:t>
            </w:r>
            <w:r w:rsidR="00D24708">
              <w:rPr>
                <w:szCs w:val="24"/>
              </w:rPr>
              <w:t>Yes it meets the Workshop Objectives, but does not specifically state Learning Outcomes.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t>A&amp;D Track Considerations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B41762" w:rsidP="00D24708">
            <w:r>
              <w:t xml:space="preserve"> This </w:t>
            </w:r>
            <w:r w:rsidR="00D24708">
              <w:t>workshop doesn’t build on the content of other workshops, but it does build on creating good management structure for A and D projects.  Any new processing archivist who is put in charge of a large scale project should take this course</w:t>
            </w:r>
            <w:r>
              <w:t xml:space="preserve">.  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</w:t>
            </w:r>
            <w:proofErr w:type="gramEnd"/>
            <w:r w:rsidRPr="00941324">
              <w:rPr>
                <w:sz w:val="22"/>
                <w:szCs w:val="22"/>
              </w:rPr>
              <w:t xml:space="preserve">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D24708" w:rsidP="001325FE">
            <w:r>
              <w:t xml:space="preserve"> I think this complements </w:t>
            </w:r>
            <w:r w:rsidR="009A3571">
              <w:t>“</w:t>
            </w:r>
            <w:r>
              <w:t>Arrangement and Description of Manuscripts Collections</w:t>
            </w:r>
            <w:r w:rsidR="009A3571">
              <w:t>”, “</w:t>
            </w:r>
            <w:r w:rsidR="009A3571" w:rsidRPr="009A3571">
              <w:rPr>
                <w:rStyle w:val="field-content"/>
              </w:rPr>
              <w:t>Basic Imaging: How to Do a Small Digitization Project</w:t>
            </w:r>
            <w:r w:rsidR="009A3571">
              <w:rPr>
                <w:rStyle w:val="field-content"/>
              </w:rPr>
              <w:t xml:space="preserve">”, </w:t>
            </w:r>
            <w:proofErr w:type="gramStart"/>
            <w:r w:rsidR="009A3571">
              <w:rPr>
                <w:rStyle w:val="field-content"/>
              </w:rPr>
              <w:t>and  any</w:t>
            </w:r>
            <w:proofErr w:type="gramEnd"/>
            <w:r w:rsidR="009A3571">
              <w:rPr>
                <w:rStyle w:val="field-content"/>
              </w:rPr>
              <w:t xml:space="preserve"> other workshop that outlines a specific project based approach.</w:t>
            </w:r>
          </w:p>
        </w:tc>
      </w:tr>
      <w:tr w:rsidR="00294A9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294A94" w:rsidRDefault="00B41762" w:rsidP="001325FE">
            <w:r>
              <w:t xml:space="preserve"> Yes, I believe it should be a part of the A&amp;D track. 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>Where</w:t>
            </w:r>
            <w:proofErr w:type="gramEnd"/>
            <w:r w:rsidR="001E4DD9" w:rsidRPr="00941324">
              <w:rPr>
                <w:color w:val="000000"/>
                <w:sz w:val="22"/>
                <w:szCs w:val="22"/>
              </w:rPr>
              <w:t xml:space="preserve">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9A3571">
            <w:r>
              <w:t xml:space="preserve"> It should </w:t>
            </w:r>
            <w:r w:rsidR="009A3571">
              <w:t>be beginner/intermediate level</w:t>
            </w:r>
            <w:r>
              <w:t>.</w:t>
            </w:r>
            <w:r w:rsidR="009A3571">
              <w:t xml:space="preserve">  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9A3571" w:rsidP="001E4DD9">
            <w:pPr>
              <w:rPr>
                <w:sz w:val="20"/>
              </w:rPr>
            </w:pPr>
            <w:r>
              <w:t xml:space="preserve">Helpful to both new archivists put in charge of a project, or intermediate archivists who are taking over a department and need to hone their management skills (excluding supervision/management issues).  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1E4DD9">
            <w:r>
              <w:t>Tactical and Strategic.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9A3571">
            <w:r>
              <w:rPr>
                <w:sz w:val="20"/>
              </w:rPr>
              <w:t>Practicing Archivists</w:t>
            </w:r>
            <w:r w:rsidR="009A3571">
              <w:rPr>
                <w:sz w:val="20"/>
              </w:rPr>
              <w:t>: beginning and intermediate.  Perhaps even new managers and administrators</w:t>
            </w:r>
            <w:r>
              <w:rPr>
                <w:sz w:val="20"/>
              </w:rPr>
              <w:t>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8163D5" w:rsidP="009A3571">
            <w:r>
              <w:rPr>
                <w:sz w:val="20"/>
              </w:rPr>
              <w:t xml:space="preserve">I couldn’t find “experience/knowledge” listed.  </w:t>
            </w:r>
            <w:r w:rsidR="009A3571">
              <w:rPr>
                <w:sz w:val="20"/>
              </w:rPr>
              <w:t>I don’t think it requires prior experience/knowledge.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9A3571" w:rsidP="001E4DD9">
            <w:r>
              <w:rPr>
                <w:sz w:val="20"/>
              </w:rPr>
              <w:t>Stated as Workshop Objectives.  Yes, appropriate and relevant</w:t>
            </w:r>
            <w:proofErr w:type="gramStart"/>
            <w:r>
              <w:rPr>
                <w:sz w:val="20"/>
              </w:rPr>
              <w:t>.</w:t>
            </w:r>
            <w:r w:rsidR="005C53E1">
              <w:rPr>
                <w:sz w:val="20"/>
              </w:rPr>
              <w:t>.</w:t>
            </w:r>
            <w:proofErr w:type="gramEnd"/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8163D5" w:rsidRPr="00D24708" w:rsidRDefault="008163D5" w:rsidP="00D24708">
            <w:pPr>
              <w:rPr>
                <w:szCs w:val="24"/>
              </w:rPr>
            </w:pPr>
            <w:r>
              <w:rPr>
                <w:sz w:val="20"/>
              </w:rPr>
              <w:t xml:space="preserve">Stated as Workshop Objectives: </w:t>
            </w:r>
          </w:p>
          <w:p w:rsidR="00D24708" w:rsidRPr="00D24708" w:rsidRDefault="00D24708" w:rsidP="00D24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</w:t>
            </w:r>
            <w:r>
              <w:rPr>
                <w:rFonts w:eastAsiaTheme="minorHAnsi"/>
                <w:sz w:val="20"/>
              </w:rPr>
              <w:t xml:space="preserve"> </w:t>
            </w:r>
            <w:r w:rsidRPr="00D24708">
              <w:rPr>
                <w:rFonts w:eastAsiaTheme="minorHAnsi"/>
                <w:sz w:val="20"/>
              </w:rPr>
              <w:t>understand basic project management concepts and the project life cycle;</w:t>
            </w:r>
          </w:p>
          <w:p w:rsidR="00D24708" w:rsidRPr="00D24708" w:rsidRDefault="00D24708" w:rsidP="00D24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 be able to utilize simple but effective project management tools and</w:t>
            </w:r>
            <w:r>
              <w:rPr>
                <w:rFonts w:eastAsiaTheme="minorHAnsi"/>
                <w:sz w:val="20"/>
              </w:rPr>
              <w:t xml:space="preserve"> </w:t>
            </w:r>
            <w:r w:rsidRPr="00D24708">
              <w:rPr>
                <w:rFonts w:eastAsiaTheme="minorHAnsi"/>
                <w:sz w:val="20"/>
              </w:rPr>
              <w:t>techniques; and</w:t>
            </w:r>
          </w:p>
          <w:p w:rsidR="00D24708" w:rsidRPr="00D24708" w:rsidRDefault="00D24708" w:rsidP="00D24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 be able to evaluate project outcomes and disseminate project</w:t>
            </w:r>
            <w:r>
              <w:rPr>
                <w:rFonts w:eastAsiaTheme="minorHAnsi"/>
                <w:sz w:val="20"/>
              </w:rPr>
              <w:t xml:space="preserve"> </w:t>
            </w:r>
            <w:r w:rsidRPr="00D24708">
              <w:rPr>
                <w:rFonts w:eastAsiaTheme="minorHAnsi"/>
                <w:sz w:val="20"/>
              </w:rPr>
              <w:t>information.</w:t>
            </w:r>
          </w:p>
          <w:p w:rsidR="00D24708" w:rsidRPr="00D24708" w:rsidRDefault="00D24708" w:rsidP="00D24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 recognize how positive personnel management adds to a successful</w:t>
            </w:r>
            <w:r>
              <w:rPr>
                <w:rFonts w:eastAsiaTheme="minorHAnsi"/>
                <w:sz w:val="20"/>
              </w:rPr>
              <w:t xml:space="preserve"> </w:t>
            </w:r>
            <w:r w:rsidRPr="00D24708">
              <w:rPr>
                <w:rFonts w:eastAsiaTheme="minorHAnsi"/>
                <w:sz w:val="20"/>
              </w:rPr>
              <w:t>project;</w:t>
            </w:r>
          </w:p>
          <w:p w:rsidR="00D24708" w:rsidRPr="00D24708" w:rsidRDefault="00D24708" w:rsidP="00D24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 begin to understand how all of your experiences, personal and</w:t>
            </w:r>
            <w:r>
              <w:rPr>
                <w:rFonts w:eastAsiaTheme="minorHAnsi"/>
                <w:sz w:val="20"/>
              </w:rPr>
              <w:t xml:space="preserve"> </w:t>
            </w:r>
            <w:r w:rsidRPr="00D24708">
              <w:rPr>
                <w:rFonts w:eastAsiaTheme="minorHAnsi"/>
                <w:sz w:val="20"/>
              </w:rPr>
              <w:t>professional, will help when managing projects; and</w:t>
            </w:r>
          </w:p>
          <w:p w:rsidR="00941324" w:rsidRDefault="00D24708" w:rsidP="00D24708">
            <w:pPr>
              <w:rPr>
                <w:sz w:val="20"/>
              </w:rPr>
            </w:pPr>
            <w:r>
              <w:rPr>
                <w:rFonts w:eastAsiaTheme="minorHAnsi"/>
                <w:sz w:val="20"/>
              </w:rPr>
              <w:t xml:space="preserve">     </w:t>
            </w:r>
            <w:r w:rsidRPr="00D24708">
              <w:rPr>
                <w:rFonts w:eastAsiaTheme="minorHAnsi"/>
                <w:sz w:val="20"/>
              </w:rPr>
              <w:t>• learn to be comfortable with your project management role.</w:t>
            </w: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006DC" w:rsidRDefault="009006DC" w:rsidP="00946939">
            <w:pPr>
              <w:rPr>
                <w:sz w:val="20"/>
              </w:rPr>
            </w:pP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</w:t>
            </w:r>
            <w:r w:rsidR="00946939" w:rsidRPr="00941324">
              <w:rPr>
                <w:color w:val="000000"/>
                <w:sz w:val="22"/>
                <w:szCs w:val="22"/>
              </w:rPr>
              <w:lastRenderedPageBreak/>
              <w:t xml:space="preserve">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Check one: Webinar: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lastRenderedPageBreak/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lastRenderedPageBreak/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A3571" w:rsidP="001E4DD9">
            <w:r>
              <w:t>n/a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A3571" w:rsidP="001E4DD9">
            <w:r>
              <w:t>no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9A3571" w:rsidP="001E4DD9">
            <w:r>
              <w:t>n/a</w:t>
            </w:r>
          </w:p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6E4D86" w:rsidRDefault="009A3571" w:rsidP="00CA7DE9">
      <w:pPr>
        <w:rPr>
          <w:sz w:val="32"/>
          <w:szCs w:val="32"/>
        </w:rPr>
      </w:pPr>
      <w:r>
        <w:rPr>
          <w:sz w:val="32"/>
          <w:szCs w:val="32"/>
        </w:rPr>
        <w:t>I want to take this course!  The handout impressed me greatly.  I think every archivist who is put in charge of a project should take this workshop.</w:t>
      </w:r>
    </w:p>
    <w:sectPr w:rsidR="006E4D86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08" w:rsidRDefault="00D24708" w:rsidP="001100D1">
      <w:r>
        <w:separator/>
      </w:r>
    </w:p>
  </w:endnote>
  <w:endnote w:type="continuationSeparator" w:id="0">
    <w:p w:rsidR="00D24708" w:rsidRDefault="00D24708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08" w:rsidRDefault="00D24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4708" w:rsidRDefault="00D24708">
    <w:pPr>
      <w:pStyle w:val="Footer"/>
    </w:pPr>
  </w:p>
  <w:p w:rsidR="00D24708" w:rsidRDefault="00D247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08" w:rsidRDefault="00D24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E0B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708" w:rsidRDefault="00D24708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08" w:rsidRDefault="00D24708" w:rsidP="001100D1">
      <w:r>
        <w:separator/>
      </w:r>
    </w:p>
  </w:footnote>
  <w:footnote w:type="continuationSeparator" w:id="0">
    <w:p w:rsidR="00D24708" w:rsidRDefault="00D24708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031AF"/>
    <w:multiLevelType w:val="hybridMultilevel"/>
    <w:tmpl w:val="64FE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F23F7C"/>
    <w:multiLevelType w:val="multilevel"/>
    <w:tmpl w:val="956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D1"/>
    <w:rsid w:val="00014D40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52CCA"/>
    <w:rsid w:val="00294A94"/>
    <w:rsid w:val="002C5475"/>
    <w:rsid w:val="003A1771"/>
    <w:rsid w:val="003C5ECA"/>
    <w:rsid w:val="003F3BB3"/>
    <w:rsid w:val="0040209A"/>
    <w:rsid w:val="00445E46"/>
    <w:rsid w:val="00465F4B"/>
    <w:rsid w:val="004C062B"/>
    <w:rsid w:val="004F6C62"/>
    <w:rsid w:val="00510ACD"/>
    <w:rsid w:val="0056541F"/>
    <w:rsid w:val="0059087E"/>
    <w:rsid w:val="005C53E1"/>
    <w:rsid w:val="005F0CCC"/>
    <w:rsid w:val="00612F6E"/>
    <w:rsid w:val="00666E0B"/>
    <w:rsid w:val="006D5F69"/>
    <w:rsid w:val="006E4D86"/>
    <w:rsid w:val="007144AC"/>
    <w:rsid w:val="00725A0F"/>
    <w:rsid w:val="007833C8"/>
    <w:rsid w:val="0079035B"/>
    <w:rsid w:val="008163D5"/>
    <w:rsid w:val="008946B3"/>
    <w:rsid w:val="008A79DC"/>
    <w:rsid w:val="009000E4"/>
    <w:rsid w:val="009006DC"/>
    <w:rsid w:val="0090363F"/>
    <w:rsid w:val="00941324"/>
    <w:rsid w:val="00944BBE"/>
    <w:rsid w:val="00946939"/>
    <w:rsid w:val="00955A3B"/>
    <w:rsid w:val="009969C0"/>
    <w:rsid w:val="009A3571"/>
    <w:rsid w:val="009B766E"/>
    <w:rsid w:val="00A5505B"/>
    <w:rsid w:val="00A63966"/>
    <w:rsid w:val="00A96319"/>
    <w:rsid w:val="00AB3AFE"/>
    <w:rsid w:val="00AE230F"/>
    <w:rsid w:val="00B41762"/>
    <w:rsid w:val="00B82EBB"/>
    <w:rsid w:val="00B90E2E"/>
    <w:rsid w:val="00B95201"/>
    <w:rsid w:val="00BA0172"/>
    <w:rsid w:val="00C27D2E"/>
    <w:rsid w:val="00C668F0"/>
    <w:rsid w:val="00C76025"/>
    <w:rsid w:val="00C86F09"/>
    <w:rsid w:val="00CA7DE9"/>
    <w:rsid w:val="00CB71B5"/>
    <w:rsid w:val="00CE3E8A"/>
    <w:rsid w:val="00CF5AF7"/>
    <w:rsid w:val="00D21879"/>
    <w:rsid w:val="00D24708"/>
    <w:rsid w:val="00D42D3C"/>
    <w:rsid w:val="00D701EC"/>
    <w:rsid w:val="00D718EC"/>
    <w:rsid w:val="00DF1439"/>
    <w:rsid w:val="00E23733"/>
    <w:rsid w:val="00E90E91"/>
    <w:rsid w:val="00ED2BCE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9A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548F-3B8D-4845-853F-7A535F0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2014-02-10T16:44:00Z</cp:lastPrinted>
  <dcterms:created xsi:type="dcterms:W3CDTF">2014-02-10T16:48:00Z</dcterms:created>
  <dcterms:modified xsi:type="dcterms:W3CDTF">2014-02-10T16:48:00Z</dcterms:modified>
</cp:coreProperties>
</file>